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C02" w:rsidRDefault="00890194" w:rsidP="0039506A">
      <w:pPr>
        <w:spacing w:line="360" w:lineRule="auto"/>
      </w:pPr>
      <w:r>
        <w:rPr>
          <w:sz w:val="20"/>
        </w:rPr>
        <w:t>IMIĘ……………………………………………………… NAZWISKO……………………………………………………………..</w:t>
      </w:r>
    </w:p>
    <w:p w:rsidR="00D73C02" w:rsidRDefault="00890194" w:rsidP="0039506A">
      <w:pPr>
        <w:spacing w:line="360" w:lineRule="auto"/>
        <w:rPr>
          <w:sz w:val="20"/>
        </w:rPr>
      </w:pPr>
      <w:r>
        <w:rPr>
          <w:sz w:val="20"/>
        </w:rPr>
        <w:t>TEL………………………………. FIRMA…………..….......………….……………….., NIP………..……………………………</w:t>
      </w:r>
    </w:p>
    <w:p w:rsidR="00D73C02" w:rsidRDefault="00890194">
      <w:pPr>
        <w:rPr>
          <w:sz w:val="20"/>
        </w:rPr>
      </w:pPr>
      <w:r>
        <w:rPr>
          <w:sz w:val="20"/>
        </w:rPr>
        <w:t>Zleca:</w:t>
      </w:r>
    </w:p>
    <w:p w:rsidR="00D73C02" w:rsidRDefault="00890194">
      <w:pPr>
        <w:rPr>
          <w:sz w:val="20"/>
        </w:rPr>
      </w:pPr>
      <w:r>
        <w:rPr>
          <w:sz w:val="20"/>
        </w:rPr>
        <w:t>OSiR w Szczecinku ul. Piłsudskiego 3 umieszczenie ogłoszeń, plakatów, informacji na:</w:t>
      </w:r>
    </w:p>
    <w:p w:rsidR="00D73C02" w:rsidRDefault="00D73C02">
      <w:pPr>
        <w:rPr>
          <w:sz w:val="20"/>
        </w:rPr>
      </w:pPr>
    </w:p>
    <w:p w:rsidR="00D73C02" w:rsidRDefault="00890194">
      <w:pPr>
        <w:jc w:val="center"/>
        <w:rPr>
          <w:b/>
          <w:sz w:val="18"/>
        </w:rPr>
      </w:pPr>
      <w:r>
        <w:rPr>
          <w:b/>
          <w:sz w:val="20"/>
          <w:szCs w:val="20"/>
        </w:rPr>
        <w:t>TABLICACH OGŁOSZENIOWYCH</w:t>
      </w:r>
    </w:p>
    <w:tbl>
      <w:tblPr>
        <w:tblStyle w:val="Tabela-Siatka"/>
        <w:tblW w:w="1066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7"/>
        <w:gridCol w:w="5103"/>
        <w:gridCol w:w="708"/>
        <w:gridCol w:w="851"/>
        <w:gridCol w:w="1134"/>
        <w:gridCol w:w="1134"/>
        <w:gridCol w:w="1134"/>
      </w:tblGrid>
      <w:tr w:rsidR="00904FA9" w:rsidTr="00FE444F">
        <w:tc>
          <w:tcPr>
            <w:tcW w:w="597" w:type="dxa"/>
            <w:shd w:val="clear" w:color="auto" w:fill="auto"/>
            <w:tcMar>
              <w:left w:w="108" w:type="dxa"/>
            </w:tcMar>
          </w:tcPr>
          <w:p w:rsidR="00904FA9" w:rsidRDefault="00904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</w:t>
            </w:r>
            <w:r>
              <w:rPr>
                <w:sz w:val="18"/>
                <w:szCs w:val="20"/>
              </w:rPr>
              <w:t>.</w:t>
            </w:r>
          </w:p>
        </w:tc>
        <w:tc>
          <w:tcPr>
            <w:tcW w:w="5103" w:type="dxa"/>
            <w:shd w:val="clear" w:color="auto" w:fill="auto"/>
            <w:tcMar>
              <w:left w:w="108" w:type="dxa"/>
            </w:tcMar>
          </w:tcPr>
          <w:p w:rsidR="00904FA9" w:rsidRDefault="00904FA9">
            <w:pPr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>Lokalizacja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904FA9" w:rsidRDefault="00904FA9">
            <w:pPr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>Ilość szt.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04FA9" w:rsidRDefault="00904FA9">
            <w:pPr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>Format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Default="00904FA9">
            <w:pPr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>W terminie (tygodnie)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Default="00904FA9">
            <w:pPr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>Opłata zł/</w:t>
            </w: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  <w:r>
              <w:rPr>
                <w:sz w:val="20"/>
                <w:szCs w:val="20"/>
              </w:rPr>
              <w:t>/tyg.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Default="00904FA9">
            <w:pPr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>Opłata razem 3x6</w:t>
            </w:r>
          </w:p>
        </w:tc>
      </w:tr>
      <w:tr w:rsidR="00904FA9" w:rsidTr="00FE444F">
        <w:tc>
          <w:tcPr>
            <w:tcW w:w="597" w:type="dxa"/>
            <w:shd w:val="clear" w:color="auto" w:fill="auto"/>
            <w:tcMar>
              <w:left w:w="108" w:type="dxa"/>
            </w:tcMar>
          </w:tcPr>
          <w:p w:rsidR="00904FA9" w:rsidRDefault="00904FA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103" w:type="dxa"/>
            <w:shd w:val="clear" w:color="auto" w:fill="auto"/>
            <w:tcMar>
              <w:left w:w="108" w:type="dxa"/>
            </w:tcMar>
          </w:tcPr>
          <w:p w:rsidR="00904FA9" w:rsidRDefault="00904FA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904FA9" w:rsidRDefault="00904FA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04FA9" w:rsidRDefault="00904FA9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Default="00904FA9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Default="00904FA9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Default="00904FA9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904FA9" w:rsidTr="00FE444F">
        <w:tc>
          <w:tcPr>
            <w:tcW w:w="597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jc w:val="center"/>
              <w:rPr>
                <w:sz w:val="20"/>
                <w:szCs w:val="20"/>
              </w:rPr>
            </w:pPr>
            <w:r w:rsidRPr="0039506A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tcMar>
              <w:left w:w="108" w:type="dxa"/>
            </w:tcMar>
          </w:tcPr>
          <w:p w:rsidR="00904FA9" w:rsidRPr="0039506A" w:rsidRDefault="009473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904FA9" w:rsidRPr="0039506A">
              <w:rPr>
                <w:sz w:val="20"/>
                <w:szCs w:val="20"/>
              </w:rPr>
              <w:t>arking przy Ratuszu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</w:tr>
      <w:tr w:rsidR="00904FA9" w:rsidTr="00FE444F">
        <w:tc>
          <w:tcPr>
            <w:tcW w:w="597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jc w:val="center"/>
              <w:rPr>
                <w:sz w:val="20"/>
                <w:szCs w:val="20"/>
              </w:rPr>
            </w:pPr>
            <w:r w:rsidRPr="0039506A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  <w:r w:rsidRPr="0039506A">
              <w:rPr>
                <w:sz w:val="20"/>
                <w:szCs w:val="20"/>
              </w:rPr>
              <w:t xml:space="preserve">ul. </w:t>
            </w:r>
            <w:r w:rsidR="009473BD">
              <w:rPr>
                <w:sz w:val="20"/>
                <w:szCs w:val="20"/>
              </w:rPr>
              <w:t>Zamkowa (skwer przy rz. Niezdobnej)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</w:tr>
      <w:tr w:rsidR="00904FA9" w:rsidTr="00FE444F">
        <w:tc>
          <w:tcPr>
            <w:tcW w:w="597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jc w:val="center"/>
              <w:rPr>
                <w:sz w:val="20"/>
                <w:szCs w:val="20"/>
              </w:rPr>
            </w:pPr>
            <w:r w:rsidRPr="0039506A">
              <w:rPr>
                <w:sz w:val="2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  <w:r w:rsidRPr="0039506A">
              <w:rPr>
                <w:sz w:val="20"/>
                <w:szCs w:val="20"/>
              </w:rPr>
              <w:t>Oś. Marcelin (skrzyż. ul. Norwida/Baczyńskiego)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</w:tr>
      <w:tr w:rsidR="00904FA9" w:rsidTr="00FE444F">
        <w:tc>
          <w:tcPr>
            <w:tcW w:w="597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jc w:val="center"/>
              <w:rPr>
                <w:sz w:val="20"/>
                <w:szCs w:val="20"/>
              </w:rPr>
            </w:pPr>
            <w:r w:rsidRPr="0039506A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  <w:r w:rsidRPr="0039506A">
              <w:rPr>
                <w:sz w:val="20"/>
                <w:szCs w:val="20"/>
              </w:rPr>
              <w:t>Oś. Kołobrzeska (w rejonie sklepu)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</w:tr>
      <w:tr w:rsidR="00017488" w:rsidTr="00FE444F">
        <w:tc>
          <w:tcPr>
            <w:tcW w:w="597" w:type="dxa"/>
            <w:shd w:val="clear" w:color="auto" w:fill="auto"/>
            <w:tcMar>
              <w:left w:w="108" w:type="dxa"/>
            </w:tcMar>
          </w:tcPr>
          <w:p w:rsidR="00017488" w:rsidRPr="0039506A" w:rsidRDefault="00017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103" w:type="dxa"/>
            <w:shd w:val="clear" w:color="auto" w:fill="auto"/>
            <w:tcMar>
              <w:left w:w="108" w:type="dxa"/>
            </w:tcMar>
          </w:tcPr>
          <w:p w:rsidR="00017488" w:rsidRPr="0039506A" w:rsidRDefault="00017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="009473BD">
              <w:rPr>
                <w:sz w:val="20"/>
                <w:szCs w:val="20"/>
              </w:rPr>
              <w:t>Warcisława IV (na bud. nr 36 – od strony ul. Wiśniowej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017488" w:rsidRPr="0039506A" w:rsidRDefault="0001748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017488" w:rsidRPr="0039506A" w:rsidRDefault="000174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017488" w:rsidRPr="0039506A" w:rsidRDefault="000174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017488" w:rsidRPr="0039506A" w:rsidRDefault="000174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017488" w:rsidRPr="0039506A" w:rsidRDefault="00017488">
            <w:pPr>
              <w:rPr>
                <w:sz w:val="20"/>
                <w:szCs w:val="20"/>
              </w:rPr>
            </w:pPr>
          </w:p>
        </w:tc>
      </w:tr>
    </w:tbl>
    <w:p w:rsidR="00D73C02" w:rsidRDefault="00D73C02">
      <w:pPr>
        <w:jc w:val="center"/>
        <w:rPr>
          <w:b/>
          <w:sz w:val="20"/>
        </w:rPr>
      </w:pPr>
    </w:p>
    <w:p w:rsidR="00D73C02" w:rsidRDefault="00890194">
      <w:pPr>
        <w:jc w:val="center"/>
        <w:rPr>
          <w:b/>
          <w:sz w:val="18"/>
        </w:rPr>
      </w:pPr>
      <w:r>
        <w:rPr>
          <w:b/>
          <w:sz w:val="20"/>
          <w:szCs w:val="20"/>
        </w:rPr>
        <w:t>SŁUPACH OGŁOSZENIOWYCH</w:t>
      </w:r>
    </w:p>
    <w:tbl>
      <w:tblPr>
        <w:tblStyle w:val="Tabela-Siatka"/>
        <w:tblW w:w="10690" w:type="dxa"/>
        <w:tblInd w:w="-176" w:type="dxa"/>
        <w:tblLook w:val="04A0" w:firstRow="1" w:lastRow="0" w:firstColumn="1" w:lastColumn="0" w:noHBand="0" w:noVBand="1"/>
      </w:tblPr>
      <w:tblGrid>
        <w:gridCol w:w="568"/>
        <w:gridCol w:w="5132"/>
        <w:gridCol w:w="737"/>
        <w:gridCol w:w="851"/>
        <w:gridCol w:w="1134"/>
        <w:gridCol w:w="1134"/>
        <w:gridCol w:w="1134"/>
      </w:tblGrid>
      <w:tr w:rsidR="00904FA9" w:rsidTr="00FE444F"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904FA9" w:rsidRDefault="00904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</w:tc>
        <w:tc>
          <w:tcPr>
            <w:tcW w:w="5132" w:type="dxa"/>
            <w:shd w:val="clear" w:color="auto" w:fill="auto"/>
            <w:tcMar>
              <w:left w:w="108" w:type="dxa"/>
            </w:tcMar>
          </w:tcPr>
          <w:p w:rsidR="00904FA9" w:rsidRDefault="00904FA9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Lokalizacja</w:t>
            </w:r>
          </w:p>
        </w:tc>
        <w:tc>
          <w:tcPr>
            <w:tcW w:w="737" w:type="dxa"/>
            <w:shd w:val="clear" w:color="auto" w:fill="auto"/>
            <w:tcMar>
              <w:left w:w="108" w:type="dxa"/>
            </w:tcMar>
          </w:tcPr>
          <w:p w:rsidR="00904FA9" w:rsidRDefault="00904FA9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Ilość szt.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04FA9" w:rsidRDefault="00904FA9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Format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Default="00904FA9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W terminie (tygodnie)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Default="00904FA9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Opłata zł/</w:t>
            </w: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  <w:r>
              <w:rPr>
                <w:sz w:val="20"/>
                <w:szCs w:val="20"/>
              </w:rPr>
              <w:t>/tyg.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Default="00904FA9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Opłata razem 3x6</w:t>
            </w:r>
          </w:p>
        </w:tc>
      </w:tr>
      <w:tr w:rsidR="00904FA9" w:rsidTr="00FE444F"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904FA9" w:rsidRDefault="00904FA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132" w:type="dxa"/>
            <w:shd w:val="clear" w:color="auto" w:fill="auto"/>
            <w:tcMar>
              <w:left w:w="108" w:type="dxa"/>
            </w:tcMar>
          </w:tcPr>
          <w:p w:rsidR="00904FA9" w:rsidRDefault="00904FA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37" w:type="dxa"/>
            <w:shd w:val="clear" w:color="auto" w:fill="auto"/>
            <w:tcMar>
              <w:left w:w="108" w:type="dxa"/>
            </w:tcMar>
          </w:tcPr>
          <w:p w:rsidR="00904FA9" w:rsidRDefault="00904FA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04FA9" w:rsidRDefault="00904FA9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Default="00904FA9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Default="00904FA9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Default="00904FA9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904FA9" w:rsidTr="00FE444F"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jc w:val="center"/>
              <w:rPr>
                <w:sz w:val="20"/>
                <w:szCs w:val="20"/>
              </w:rPr>
            </w:pPr>
            <w:r w:rsidRPr="0039506A">
              <w:rPr>
                <w:sz w:val="20"/>
                <w:szCs w:val="20"/>
              </w:rPr>
              <w:t>1</w:t>
            </w:r>
          </w:p>
        </w:tc>
        <w:tc>
          <w:tcPr>
            <w:tcW w:w="5132" w:type="dxa"/>
            <w:shd w:val="clear" w:color="auto" w:fill="auto"/>
            <w:tcMar>
              <w:left w:w="108" w:type="dxa"/>
            </w:tcMar>
          </w:tcPr>
          <w:p w:rsidR="00904FA9" w:rsidRPr="0039506A" w:rsidRDefault="00904FA9" w:rsidP="00FE444F">
            <w:pPr>
              <w:ind w:left="-79"/>
              <w:rPr>
                <w:sz w:val="20"/>
                <w:szCs w:val="20"/>
              </w:rPr>
            </w:pPr>
            <w:r w:rsidRPr="0039506A">
              <w:rPr>
                <w:sz w:val="20"/>
                <w:szCs w:val="20"/>
              </w:rPr>
              <w:t>ul. Dworcowa (przy dworcu PKP)</w:t>
            </w:r>
          </w:p>
        </w:tc>
        <w:tc>
          <w:tcPr>
            <w:tcW w:w="737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</w:tr>
      <w:tr w:rsidR="00904FA9" w:rsidTr="00FE444F"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jc w:val="center"/>
              <w:rPr>
                <w:sz w:val="20"/>
                <w:szCs w:val="20"/>
              </w:rPr>
            </w:pPr>
            <w:r w:rsidRPr="0039506A">
              <w:rPr>
                <w:sz w:val="20"/>
                <w:szCs w:val="20"/>
              </w:rPr>
              <w:t>2</w:t>
            </w:r>
          </w:p>
        </w:tc>
        <w:tc>
          <w:tcPr>
            <w:tcW w:w="5132" w:type="dxa"/>
            <w:shd w:val="clear" w:color="auto" w:fill="auto"/>
            <w:tcMar>
              <w:left w:w="108" w:type="dxa"/>
            </w:tcMar>
          </w:tcPr>
          <w:p w:rsidR="00904FA9" w:rsidRPr="0039506A" w:rsidRDefault="00904FA9" w:rsidP="00FE444F">
            <w:pPr>
              <w:ind w:left="-79"/>
              <w:rPr>
                <w:sz w:val="20"/>
                <w:szCs w:val="20"/>
              </w:rPr>
            </w:pPr>
            <w:r w:rsidRPr="0039506A">
              <w:rPr>
                <w:sz w:val="20"/>
                <w:szCs w:val="20"/>
              </w:rPr>
              <w:t>ul. Polna (przy przystanku obok pos. nr 106)</w:t>
            </w:r>
          </w:p>
        </w:tc>
        <w:tc>
          <w:tcPr>
            <w:tcW w:w="737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</w:tr>
      <w:tr w:rsidR="00904FA9" w:rsidTr="00FE444F"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jc w:val="center"/>
              <w:rPr>
                <w:sz w:val="20"/>
                <w:szCs w:val="20"/>
              </w:rPr>
            </w:pPr>
            <w:r w:rsidRPr="0039506A">
              <w:rPr>
                <w:sz w:val="20"/>
                <w:szCs w:val="20"/>
              </w:rPr>
              <w:t>3</w:t>
            </w:r>
          </w:p>
        </w:tc>
        <w:tc>
          <w:tcPr>
            <w:tcW w:w="5132" w:type="dxa"/>
            <w:shd w:val="clear" w:color="auto" w:fill="auto"/>
            <w:tcMar>
              <w:left w:w="108" w:type="dxa"/>
            </w:tcMar>
          </w:tcPr>
          <w:p w:rsidR="00904FA9" w:rsidRPr="0039506A" w:rsidRDefault="00904FA9" w:rsidP="00FE444F">
            <w:pPr>
              <w:ind w:left="-79"/>
              <w:rPr>
                <w:sz w:val="20"/>
                <w:szCs w:val="20"/>
              </w:rPr>
            </w:pPr>
            <w:r w:rsidRPr="0039506A">
              <w:rPr>
                <w:sz w:val="20"/>
                <w:szCs w:val="20"/>
              </w:rPr>
              <w:t xml:space="preserve">ul. Mickiewicza (parking przy OSiR na wys. pos. </w:t>
            </w:r>
            <w:r w:rsidR="00767352">
              <w:rPr>
                <w:sz w:val="20"/>
                <w:szCs w:val="20"/>
              </w:rPr>
              <w:t xml:space="preserve">nr </w:t>
            </w:r>
            <w:r w:rsidRPr="0039506A">
              <w:rPr>
                <w:sz w:val="20"/>
                <w:szCs w:val="20"/>
              </w:rPr>
              <w:t>20)</w:t>
            </w:r>
          </w:p>
        </w:tc>
        <w:tc>
          <w:tcPr>
            <w:tcW w:w="737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</w:tr>
      <w:tr w:rsidR="00904FA9" w:rsidTr="00FE444F"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jc w:val="center"/>
              <w:rPr>
                <w:sz w:val="20"/>
                <w:szCs w:val="20"/>
              </w:rPr>
            </w:pPr>
            <w:r w:rsidRPr="0039506A">
              <w:rPr>
                <w:sz w:val="20"/>
                <w:szCs w:val="20"/>
              </w:rPr>
              <w:t>4</w:t>
            </w:r>
          </w:p>
        </w:tc>
        <w:tc>
          <w:tcPr>
            <w:tcW w:w="5132" w:type="dxa"/>
            <w:shd w:val="clear" w:color="auto" w:fill="auto"/>
            <w:tcMar>
              <w:left w:w="108" w:type="dxa"/>
            </w:tcMar>
          </w:tcPr>
          <w:p w:rsidR="00904FA9" w:rsidRPr="0039506A" w:rsidRDefault="00904FA9" w:rsidP="00FE444F">
            <w:pPr>
              <w:ind w:left="-79"/>
              <w:rPr>
                <w:sz w:val="20"/>
                <w:szCs w:val="20"/>
              </w:rPr>
            </w:pPr>
            <w:r w:rsidRPr="0039506A">
              <w:rPr>
                <w:sz w:val="20"/>
                <w:szCs w:val="20"/>
              </w:rPr>
              <w:t>ul. Warszawska (przy skrzyż. z ul. Warcisława IV)</w:t>
            </w:r>
          </w:p>
        </w:tc>
        <w:tc>
          <w:tcPr>
            <w:tcW w:w="737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</w:tr>
      <w:tr w:rsidR="00904FA9" w:rsidTr="00FE444F"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jc w:val="center"/>
              <w:rPr>
                <w:sz w:val="20"/>
                <w:szCs w:val="20"/>
              </w:rPr>
            </w:pPr>
            <w:r w:rsidRPr="0039506A">
              <w:rPr>
                <w:sz w:val="20"/>
                <w:szCs w:val="20"/>
              </w:rPr>
              <w:t>5</w:t>
            </w:r>
          </w:p>
        </w:tc>
        <w:tc>
          <w:tcPr>
            <w:tcW w:w="5132" w:type="dxa"/>
            <w:shd w:val="clear" w:color="auto" w:fill="auto"/>
            <w:tcMar>
              <w:left w:w="108" w:type="dxa"/>
            </w:tcMar>
          </w:tcPr>
          <w:p w:rsidR="00904FA9" w:rsidRPr="0039506A" w:rsidRDefault="00904FA9" w:rsidP="00FE444F">
            <w:pPr>
              <w:ind w:left="-79"/>
              <w:rPr>
                <w:sz w:val="20"/>
                <w:szCs w:val="20"/>
              </w:rPr>
            </w:pPr>
            <w:r w:rsidRPr="0039506A">
              <w:rPr>
                <w:sz w:val="20"/>
                <w:szCs w:val="20"/>
              </w:rPr>
              <w:t>ul. Chełmińska (przy pos. nr 21)</w:t>
            </w:r>
          </w:p>
        </w:tc>
        <w:tc>
          <w:tcPr>
            <w:tcW w:w="737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</w:tr>
      <w:tr w:rsidR="00904FA9" w:rsidTr="00FE444F"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jc w:val="center"/>
              <w:rPr>
                <w:sz w:val="20"/>
                <w:szCs w:val="20"/>
              </w:rPr>
            </w:pPr>
            <w:r w:rsidRPr="0039506A">
              <w:rPr>
                <w:sz w:val="20"/>
                <w:szCs w:val="20"/>
              </w:rPr>
              <w:t>6</w:t>
            </w:r>
          </w:p>
        </w:tc>
        <w:tc>
          <w:tcPr>
            <w:tcW w:w="5132" w:type="dxa"/>
            <w:shd w:val="clear" w:color="auto" w:fill="auto"/>
            <w:tcMar>
              <w:left w:w="108" w:type="dxa"/>
            </w:tcMar>
          </w:tcPr>
          <w:p w:rsidR="00904FA9" w:rsidRPr="0039506A" w:rsidRDefault="00904FA9" w:rsidP="00FE444F">
            <w:pPr>
              <w:ind w:left="-79"/>
              <w:rPr>
                <w:sz w:val="20"/>
                <w:szCs w:val="20"/>
              </w:rPr>
            </w:pPr>
            <w:r w:rsidRPr="0039506A">
              <w:rPr>
                <w:sz w:val="20"/>
                <w:szCs w:val="20"/>
              </w:rPr>
              <w:t xml:space="preserve">ul. </w:t>
            </w:r>
            <w:proofErr w:type="spellStart"/>
            <w:r w:rsidRPr="0039506A">
              <w:rPr>
                <w:sz w:val="20"/>
                <w:szCs w:val="20"/>
              </w:rPr>
              <w:t>A.Krajowej</w:t>
            </w:r>
            <w:proofErr w:type="spellEnd"/>
            <w:r w:rsidRPr="0039506A">
              <w:rPr>
                <w:sz w:val="20"/>
                <w:szCs w:val="20"/>
              </w:rPr>
              <w:t xml:space="preserve"> (przy </w:t>
            </w:r>
            <w:proofErr w:type="spellStart"/>
            <w:r w:rsidRPr="0039506A">
              <w:rPr>
                <w:sz w:val="20"/>
                <w:szCs w:val="20"/>
              </w:rPr>
              <w:t>skrzyż</w:t>
            </w:r>
            <w:proofErr w:type="spellEnd"/>
            <w:r w:rsidRPr="0039506A">
              <w:rPr>
                <w:sz w:val="20"/>
                <w:szCs w:val="20"/>
              </w:rPr>
              <w:t>. z ul. Kamienną)</w:t>
            </w:r>
          </w:p>
        </w:tc>
        <w:tc>
          <w:tcPr>
            <w:tcW w:w="737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</w:tr>
      <w:tr w:rsidR="00904FA9" w:rsidTr="00FE444F"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jc w:val="center"/>
              <w:rPr>
                <w:sz w:val="20"/>
                <w:szCs w:val="20"/>
              </w:rPr>
            </w:pPr>
            <w:r w:rsidRPr="0039506A">
              <w:rPr>
                <w:sz w:val="20"/>
                <w:szCs w:val="20"/>
              </w:rPr>
              <w:t>7</w:t>
            </w:r>
          </w:p>
        </w:tc>
        <w:tc>
          <w:tcPr>
            <w:tcW w:w="5132" w:type="dxa"/>
            <w:shd w:val="clear" w:color="auto" w:fill="auto"/>
            <w:tcMar>
              <w:left w:w="108" w:type="dxa"/>
            </w:tcMar>
          </w:tcPr>
          <w:p w:rsidR="00904FA9" w:rsidRPr="0039506A" w:rsidRDefault="00904FA9" w:rsidP="00FE444F">
            <w:pPr>
              <w:ind w:left="-79"/>
              <w:rPr>
                <w:sz w:val="20"/>
                <w:szCs w:val="20"/>
              </w:rPr>
            </w:pPr>
            <w:r w:rsidRPr="0039506A">
              <w:rPr>
                <w:sz w:val="20"/>
                <w:szCs w:val="20"/>
              </w:rPr>
              <w:t>ul. Poniatowskiego (przy pos. nr 3)</w:t>
            </w:r>
          </w:p>
        </w:tc>
        <w:tc>
          <w:tcPr>
            <w:tcW w:w="737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</w:tr>
      <w:tr w:rsidR="00904FA9" w:rsidTr="00FE444F"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jc w:val="center"/>
              <w:rPr>
                <w:sz w:val="20"/>
                <w:szCs w:val="20"/>
              </w:rPr>
            </w:pPr>
            <w:r w:rsidRPr="0039506A">
              <w:rPr>
                <w:sz w:val="20"/>
                <w:szCs w:val="20"/>
              </w:rPr>
              <w:t>8</w:t>
            </w:r>
          </w:p>
        </w:tc>
        <w:tc>
          <w:tcPr>
            <w:tcW w:w="5132" w:type="dxa"/>
            <w:shd w:val="clear" w:color="auto" w:fill="auto"/>
            <w:tcMar>
              <w:left w:w="108" w:type="dxa"/>
            </w:tcMar>
          </w:tcPr>
          <w:p w:rsidR="00904FA9" w:rsidRPr="0039506A" w:rsidRDefault="00904FA9" w:rsidP="00FE444F">
            <w:pPr>
              <w:ind w:left="-79"/>
              <w:rPr>
                <w:sz w:val="20"/>
                <w:szCs w:val="20"/>
              </w:rPr>
            </w:pPr>
            <w:r w:rsidRPr="0039506A">
              <w:rPr>
                <w:sz w:val="20"/>
                <w:szCs w:val="20"/>
              </w:rPr>
              <w:t>ul. Witolda Pileckiego (przy skrzyż. z ul. Wyszyńskiego)</w:t>
            </w:r>
          </w:p>
        </w:tc>
        <w:tc>
          <w:tcPr>
            <w:tcW w:w="737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</w:tr>
      <w:tr w:rsidR="00904FA9" w:rsidTr="00FE444F"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jc w:val="center"/>
              <w:rPr>
                <w:sz w:val="20"/>
                <w:szCs w:val="20"/>
              </w:rPr>
            </w:pPr>
            <w:r w:rsidRPr="0039506A">
              <w:rPr>
                <w:sz w:val="20"/>
                <w:szCs w:val="20"/>
              </w:rPr>
              <w:t>9</w:t>
            </w:r>
          </w:p>
        </w:tc>
        <w:tc>
          <w:tcPr>
            <w:tcW w:w="5132" w:type="dxa"/>
            <w:shd w:val="clear" w:color="auto" w:fill="auto"/>
            <w:tcMar>
              <w:left w:w="108" w:type="dxa"/>
            </w:tcMar>
          </w:tcPr>
          <w:p w:rsidR="00904FA9" w:rsidRPr="0039506A" w:rsidRDefault="00904FA9" w:rsidP="00FE444F">
            <w:pPr>
              <w:ind w:left="-79"/>
              <w:rPr>
                <w:sz w:val="20"/>
                <w:szCs w:val="20"/>
              </w:rPr>
            </w:pPr>
            <w:r w:rsidRPr="0039506A">
              <w:rPr>
                <w:sz w:val="20"/>
                <w:szCs w:val="20"/>
              </w:rPr>
              <w:t>ul. Wyszyńskiego (przy bibliotece pos. nr 34)</w:t>
            </w:r>
          </w:p>
        </w:tc>
        <w:tc>
          <w:tcPr>
            <w:tcW w:w="737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</w:tr>
      <w:tr w:rsidR="00904FA9" w:rsidTr="00FE444F"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jc w:val="center"/>
              <w:rPr>
                <w:sz w:val="20"/>
                <w:szCs w:val="20"/>
              </w:rPr>
            </w:pPr>
            <w:r w:rsidRPr="0039506A">
              <w:rPr>
                <w:sz w:val="20"/>
                <w:szCs w:val="20"/>
              </w:rPr>
              <w:t>10</w:t>
            </w:r>
          </w:p>
        </w:tc>
        <w:tc>
          <w:tcPr>
            <w:tcW w:w="5132" w:type="dxa"/>
            <w:shd w:val="clear" w:color="auto" w:fill="auto"/>
            <w:tcMar>
              <w:left w:w="108" w:type="dxa"/>
            </w:tcMar>
          </w:tcPr>
          <w:p w:rsidR="00904FA9" w:rsidRPr="0039506A" w:rsidRDefault="00904FA9" w:rsidP="00FE444F">
            <w:pPr>
              <w:ind w:left="-79"/>
              <w:rPr>
                <w:sz w:val="20"/>
                <w:szCs w:val="20"/>
              </w:rPr>
            </w:pPr>
            <w:r w:rsidRPr="0039506A">
              <w:rPr>
                <w:sz w:val="20"/>
                <w:szCs w:val="20"/>
              </w:rPr>
              <w:t>ul. Kamińskiego (przy skrzyż. z ul. Matejki)</w:t>
            </w:r>
          </w:p>
        </w:tc>
        <w:tc>
          <w:tcPr>
            <w:tcW w:w="737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</w:tr>
      <w:tr w:rsidR="00904FA9" w:rsidTr="00FE444F"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jc w:val="center"/>
              <w:rPr>
                <w:sz w:val="20"/>
                <w:szCs w:val="20"/>
              </w:rPr>
            </w:pPr>
            <w:r w:rsidRPr="0039506A">
              <w:rPr>
                <w:sz w:val="20"/>
                <w:szCs w:val="20"/>
              </w:rPr>
              <w:t>1</w:t>
            </w:r>
            <w:r w:rsidR="00767352">
              <w:rPr>
                <w:sz w:val="20"/>
                <w:szCs w:val="20"/>
              </w:rPr>
              <w:t>1</w:t>
            </w:r>
          </w:p>
        </w:tc>
        <w:tc>
          <w:tcPr>
            <w:tcW w:w="5132" w:type="dxa"/>
            <w:shd w:val="clear" w:color="auto" w:fill="auto"/>
            <w:tcMar>
              <w:left w:w="108" w:type="dxa"/>
            </w:tcMar>
          </w:tcPr>
          <w:p w:rsidR="00904FA9" w:rsidRPr="0039506A" w:rsidRDefault="00904FA9" w:rsidP="00FE444F">
            <w:pPr>
              <w:ind w:left="-79"/>
              <w:rPr>
                <w:sz w:val="20"/>
                <w:szCs w:val="20"/>
              </w:rPr>
            </w:pPr>
            <w:r w:rsidRPr="0039506A">
              <w:rPr>
                <w:sz w:val="20"/>
                <w:szCs w:val="20"/>
              </w:rPr>
              <w:t>ul. Mariacka (przy pos. nr 4)</w:t>
            </w:r>
          </w:p>
        </w:tc>
        <w:tc>
          <w:tcPr>
            <w:tcW w:w="737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</w:tr>
      <w:tr w:rsidR="00904FA9" w:rsidTr="00FE444F"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jc w:val="center"/>
              <w:rPr>
                <w:sz w:val="20"/>
                <w:szCs w:val="20"/>
              </w:rPr>
            </w:pPr>
            <w:r w:rsidRPr="0039506A">
              <w:rPr>
                <w:sz w:val="20"/>
                <w:szCs w:val="20"/>
              </w:rPr>
              <w:t>1</w:t>
            </w:r>
            <w:r w:rsidR="00767352">
              <w:rPr>
                <w:sz w:val="20"/>
                <w:szCs w:val="20"/>
              </w:rPr>
              <w:t>2</w:t>
            </w:r>
          </w:p>
        </w:tc>
        <w:tc>
          <w:tcPr>
            <w:tcW w:w="5132" w:type="dxa"/>
            <w:shd w:val="clear" w:color="auto" w:fill="auto"/>
            <w:tcMar>
              <w:left w:w="108" w:type="dxa"/>
            </w:tcMar>
          </w:tcPr>
          <w:p w:rsidR="00904FA9" w:rsidRPr="0039506A" w:rsidRDefault="00904FA9" w:rsidP="00FE444F">
            <w:pPr>
              <w:ind w:left="-79"/>
              <w:contextualSpacing/>
              <w:rPr>
                <w:sz w:val="20"/>
                <w:szCs w:val="20"/>
              </w:rPr>
            </w:pPr>
            <w:r w:rsidRPr="0039506A">
              <w:rPr>
                <w:sz w:val="20"/>
                <w:szCs w:val="20"/>
              </w:rPr>
              <w:t>ul. Boh. Warszawy (przy skrzyż. z ul. Kisielewskiego)</w:t>
            </w:r>
          </w:p>
        </w:tc>
        <w:tc>
          <w:tcPr>
            <w:tcW w:w="737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</w:tr>
      <w:tr w:rsidR="00904FA9" w:rsidTr="00FE444F"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jc w:val="center"/>
              <w:rPr>
                <w:sz w:val="20"/>
                <w:szCs w:val="20"/>
              </w:rPr>
            </w:pPr>
            <w:r w:rsidRPr="0039506A">
              <w:rPr>
                <w:sz w:val="20"/>
                <w:szCs w:val="20"/>
              </w:rPr>
              <w:t>1</w:t>
            </w:r>
            <w:r w:rsidR="00767352">
              <w:rPr>
                <w:sz w:val="20"/>
                <w:szCs w:val="20"/>
              </w:rPr>
              <w:t>3</w:t>
            </w:r>
          </w:p>
        </w:tc>
        <w:tc>
          <w:tcPr>
            <w:tcW w:w="5132" w:type="dxa"/>
            <w:shd w:val="clear" w:color="auto" w:fill="auto"/>
            <w:tcMar>
              <w:left w:w="108" w:type="dxa"/>
            </w:tcMar>
          </w:tcPr>
          <w:p w:rsidR="00904FA9" w:rsidRPr="0039506A" w:rsidRDefault="00904FA9" w:rsidP="00FE444F">
            <w:pPr>
              <w:ind w:left="-79"/>
              <w:rPr>
                <w:sz w:val="20"/>
                <w:szCs w:val="20"/>
              </w:rPr>
            </w:pPr>
            <w:r w:rsidRPr="0039506A">
              <w:rPr>
                <w:sz w:val="20"/>
                <w:szCs w:val="20"/>
              </w:rPr>
              <w:t>ul. Jeziorna (przy skrzyż. z ul. Koszalińską)</w:t>
            </w:r>
          </w:p>
        </w:tc>
        <w:tc>
          <w:tcPr>
            <w:tcW w:w="737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</w:tr>
      <w:tr w:rsidR="00904FA9" w:rsidTr="00FE444F"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jc w:val="center"/>
              <w:rPr>
                <w:sz w:val="20"/>
                <w:szCs w:val="20"/>
              </w:rPr>
            </w:pPr>
            <w:r w:rsidRPr="0039506A">
              <w:rPr>
                <w:sz w:val="20"/>
                <w:szCs w:val="20"/>
              </w:rPr>
              <w:t>1</w:t>
            </w:r>
            <w:r w:rsidR="00767352">
              <w:rPr>
                <w:sz w:val="20"/>
                <w:szCs w:val="20"/>
              </w:rPr>
              <w:t>4</w:t>
            </w:r>
          </w:p>
        </w:tc>
        <w:tc>
          <w:tcPr>
            <w:tcW w:w="5132" w:type="dxa"/>
            <w:shd w:val="clear" w:color="auto" w:fill="auto"/>
            <w:tcMar>
              <w:left w:w="108" w:type="dxa"/>
            </w:tcMar>
          </w:tcPr>
          <w:p w:rsidR="00904FA9" w:rsidRPr="0039506A" w:rsidRDefault="00904FA9" w:rsidP="00FE444F">
            <w:pPr>
              <w:ind w:left="-79"/>
              <w:rPr>
                <w:sz w:val="20"/>
                <w:szCs w:val="20"/>
              </w:rPr>
            </w:pPr>
            <w:r w:rsidRPr="0039506A">
              <w:rPr>
                <w:sz w:val="20"/>
                <w:szCs w:val="20"/>
              </w:rPr>
              <w:t>ul. Kilińskiego (przy skrzyż. z ul. Kościuszki)</w:t>
            </w:r>
          </w:p>
        </w:tc>
        <w:tc>
          <w:tcPr>
            <w:tcW w:w="737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</w:tr>
      <w:tr w:rsidR="00904FA9" w:rsidTr="00FE444F"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jc w:val="center"/>
              <w:rPr>
                <w:sz w:val="20"/>
                <w:szCs w:val="20"/>
              </w:rPr>
            </w:pPr>
            <w:r w:rsidRPr="0039506A">
              <w:rPr>
                <w:sz w:val="20"/>
                <w:szCs w:val="20"/>
              </w:rPr>
              <w:t>1</w:t>
            </w:r>
            <w:r w:rsidR="00767352">
              <w:rPr>
                <w:sz w:val="20"/>
                <w:szCs w:val="20"/>
              </w:rPr>
              <w:t>5</w:t>
            </w:r>
          </w:p>
        </w:tc>
        <w:tc>
          <w:tcPr>
            <w:tcW w:w="5132" w:type="dxa"/>
            <w:shd w:val="clear" w:color="auto" w:fill="auto"/>
            <w:tcMar>
              <w:left w:w="108" w:type="dxa"/>
            </w:tcMar>
          </w:tcPr>
          <w:p w:rsidR="00904FA9" w:rsidRPr="0039506A" w:rsidRDefault="00904FA9" w:rsidP="00FE444F">
            <w:pPr>
              <w:ind w:left="-79"/>
              <w:rPr>
                <w:sz w:val="20"/>
                <w:szCs w:val="20"/>
              </w:rPr>
            </w:pPr>
            <w:r w:rsidRPr="0039506A">
              <w:rPr>
                <w:sz w:val="20"/>
                <w:szCs w:val="20"/>
              </w:rPr>
              <w:t>ul. Lwowska (obok pos. nr 22)</w:t>
            </w:r>
          </w:p>
        </w:tc>
        <w:tc>
          <w:tcPr>
            <w:tcW w:w="737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</w:tr>
      <w:tr w:rsidR="00904FA9" w:rsidTr="00FE444F"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jc w:val="center"/>
              <w:rPr>
                <w:sz w:val="20"/>
                <w:szCs w:val="20"/>
              </w:rPr>
            </w:pPr>
            <w:r w:rsidRPr="0039506A">
              <w:rPr>
                <w:sz w:val="20"/>
                <w:szCs w:val="20"/>
              </w:rPr>
              <w:t>1</w:t>
            </w:r>
            <w:r w:rsidR="00767352">
              <w:rPr>
                <w:sz w:val="20"/>
                <w:szCs w:val="20"/>
              </w:rPr>
              <w:t>6</w:t>
            </w:r>
          </w:p>
        </w:tc>
        <w:tc>
          <w:tcPr>
            <w:tcW w:w="5132" w:type="dxa"/>
            <w:shd w:val="clear" w:color="auto" w:fill="auto"/>
            <w:tcMar>
              <w:left w:w="108" w:type="dxa"/>
            </w:tcMar>
          </w:tcPr>
          <w:p w:rsidR="00904FA9" w:rsidRPr="0039506A" w:rsidRDefault="00904FA9" w:rsidP="00FE444F">
            <w:pPr>
              <w:ind w:left="-79"/>
              <w:rPr>
                <w:sz w:val="20"/>
                <w:szCs w:val="20"/>
              </w:rPr>
            </w:pPr>
            <w:r w:rsidRPr="0039506A">
              <w:rPr>
                <w:sz w:val="20"/>
                <w:szCs w:val="20"/>
              </w:rPr>
              <w:t>ul. Myśliwska (przy punkcie ksero)</w:t>
            </w:r>
          </w:p>
        </w:tc>
        <w:tc>
          <w:tcPr>
            <w:tcW w:w="737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</w:tr>
      <w:tr w:rsidR="00904FA9" w:rsidTr="00FE444F"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jc w:val="center"/>
              <w:rPr>
                <w:sz w:val="20"/>
                <w:szCs w:val="20"/>
              </w:rPr>
            </w:pPr>
            <w:r w:rsidRPr="0039506A">
              <w:rPr>
                <w:sz w:val="20"/>
                <w:szCs w:val="20"/>
              </w:rPr>
              <w:t>1</w:t>
            </w:r>
            <w:r w:rsidR="00767352">
              <w:rPr>
                <w:sz w:val="20"/>
                <w:szCs w:val="20"/>
              </w:rPr>
              <w:t>7</w:t>
            </w:r>
          </w:p>
        </w:tc>
        <w:tc>
          <w:tcPr>
            <w:tcW w:w="5132" w:type="dxa"/>
            <w:shd w:val="clear" w:color="auto" w:fill="auto"/>
            <w:tcMar>
              <w:left w:w="108" w:type="dxa"/>
            </w:tcMar>
          </w:tcPr>
          <w:p w:rsidR="00904FA9" w:rsidRPr="0039506A" w:rsidRDefault="00904FA9" w:rsidP="00FE444F">
            <w:pPr>
              <w:ind w:left="-79"/>
              <w:rPr>
                <w:sz w:val="20"/>
                <w:szCs w:val="20"/>
              </w:rPr>
            </w:pPr>
            <w:r w:rsidRPr="0039506A">
              <w:rPr>
                <w:sz w:val="20"/>
                <w:szCs w:val="20"/>
              </w:rPr>
              <w:t>ul. Koszalińska (przy bloku nr 62)</w:t>
            </w:r>
          </w:p>
        </w:tc>
        <w:tc>
          <w:tcPr>
            <w:tcW w:w="737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</w:tr>
      <w:tr w:rsidR="00904FA9" w:rsidTr="00FE444F"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jc w:val="center"/>
              <w:rPr>
                <w:sz w:val="20"/>
                <w:szCs w:val="20"/>
              </w:rPr>
            </w:pPr>
            <w:r w:rsidRPr="0039506A">
              <w:rPr>
                <w:sz w:val="20"/>
                <w:szCs w:val="20"/>
              </w:rPr>
              <w:t>1</w:t>
            </w:r>
            <w:r w:rsidR="00767352">
              <w:rPr>
                <w:sz w:val="20"/>
                <w:szCs w:val="20"/>
              </w:rPr>
              <w:t>8</w:t>
            </w:r>
          </w:p>
        </w:tc>
        <w:tc>
          <w:tcPr>
            <w:tcW w:w="5132" w:type="dxa"/>
            <w:shd w:val="clear" w:color="auto" w:fill="auto"/>
            <w:tcMar>
              <w:left w:w="108" w:type="dxa"/>
            </w:tcMar>
          </w:tcPr>
          <w:p w:rsidR="00904FA9" w:rsidRPr="0039506A" w:rsidRDefault="00904FA9" w:rsidP="00FE444F">
            <w:pPr>
              <w:ind w:left="-79"/>
              <w:rPr>
                <w:sz w:val="20"/>
                <w:szCs w:val="20"/>
              </w:rPr>
            </w:pPr>
            <w:r w:rsidRPr="0039506A">
              <w:rPr>
                <w:sz w:val="20"/>
                <w:szCs w:val="20"/>
              </w:rPr>
              <w:t>ul. Koszalińska (przy przystanku, obok pos.nr 64)</w:t>
            </w:r>
          </w:p>
        </w:tc>
        <w:tc>
          <w:tcPr>
            <w:tcW w:w="737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</w:tr>
      <w:tr w:rsidR="008079C6" w:rsidTr="00FE444F"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8079C6" w:rsidRDefault="00807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132" w:type="dxa"/>
            <w:shd w:val="clear" w:color="auto" w:fill="auto"/>
            <w:tcMar>
              <w:left w:w="108" w:type="dxa"/>
            </w:tcMar>
          </w:tcPr>
          <w:p w:rsidR="008079C6" w:rsidRPr="0039506A" w:rsidRDefault="008079C6" w:rsidP="00FE444F">
            <w:pPr>
              <w:ind w:lef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Koszalińska (przy pawilonie nr 80)</w:t>
            </w:r>
          </w:p>
        </w:tc>
        <w:tc>
          <w:tcPr>
            <w:tcW w:w="737" w:type="dxa"/>
            <w:shd w:val="clear" w:color="auto" w:fill="auto"/>
            <w:tcMar>
              <w:left w:w="108" w:type="dxa"/>
            </w:tcMar>
          </w:tcPr>
          <w:p w:rsidR="008079C6" w:rsidRPr="0039506A" w:rsidRDefault="008079C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8079C6" w:rsidRPr="0039506A" w:rsidRDefault="008079C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8079C6" w:rsidRPr="0039506A" w:rsidRDefault="008079C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8079C6" w:rsidRPr="0039506A" w:rsidRDefault="008079C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8079C6" w:rsidRPr="0039506A" w:rsidRDefault="008079C6">
            <w:pPr>
              <w:rPr>
                <w:sz w:val="20"/>
                <w:szCs w:val="20"/>
              </w:rPr>
            </w:pPr>
          </w:p>
        </w:tc>
      </w:tr>
      <w:tr w:rsidR="00904FA9" w:rsidTr="00FE444F"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904FA9" w:rsidRPr="0039506A" w:rsidRDefault="00807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132" w:type="dxa"/>
            <w:shd w:val="clear" w:color="auto" w:fill="auto"/>
            <w:tcMar>
              <w:left w:w="108" w:type="dxa"/>
            </w:tcMar>
          </w:tcPr>
          <w:p w:rsidR="00904FA9" w:rsidRPr="0039506A" w:rsidRDefault="00904FA9" w:rsidP="00FE444F">
            <w:pPr>
              <w:ind w:left="-79"/>
              <w:rPr>
                <w:sz w:val="20"/>
                <w:szCs w:val="20"/>
              </w:rPr>
            </w:pPr>
            <w:r w:rsidRPr="0039506A">
              <w:rPr>
                <w:sz w:val="20"/>
                <w:szCs w:val="20"/>
              </w:rPr>
              <w:t>ul. Lipowa (parking Jana Pawła II - Szewska)</w:t>
            </w:r>
          </w:p>
        </w:tc>
        <w:tc>
          <w:tcPr>
            <w:tcW w:w="737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</w:tr>
      <w:tr w:rsidR="00904FA9" w:rsidTr="00FE444F"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jc w:val="center"/>
              <w:rPr>
                <w:sz w:val="20"/>
                <w:szCs w:val="20"/>
              </w:rPr>
            </w:pPr>
            <w:r w:rsidRPr="0039506A">
              <w:rPr>
                <w:sz w:val="20"/>
                <w:szCs w:val="20"/>
              </w:rPr>
              <w:t>2</w:t>
            </w:r>
            <w:r w:rsidR="008079C6">
              <w:rPr>
                <w:sz w:val="20"/>
                <w:szCs w:val="20"/>
              </w:rPr>
              <w:t>1</w:t>
            </w:r>
          </w:p>
        </w:tc>
        <w:tc>
          <w:tcPr>
            <w:tcW w:w="5132" w:type="dxa"/>
            <w:shd w:val="clear" w:color="auto" w:fill="auto"/>
            <w:tcMar>
              <w:left w:w="108" w:type="dxa"/>
            </w:tcMar>
          </w:tcPr>
          <w:p w:rsidR="00904FA9" w:rsidRPr="0039506A" w:rsidRDefault="00904FA9" w:rsidP="00FE444F">
            <w:pPr>
              <w:ind w:left="-79"/>
              <w:rPr>
                <w:sz w:val="20"/>
                <w:szCs w:val="20"/>
              </w:rPr>
            </w:pPr>
            <w:r w:rsidRPr="0039506A">
              <w:rPr>
                <w:sz w:val="20"/>
                <w:szCs w:val="20"/>
              </w:rPr>
              <w:t>ul. Łódzka (przy skrzyż. z ul. Słowiańską)</w:t>
            </w:r>
          </w:p>
        </w:tc>
        <w:tc>
          <w:tcPr>
            <w:tcW w:w="737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</w:tr>
      <w:tr w:rsidR="00904FA9" w:rsidTr="00FE444F"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jc w:val="center"/>
              <w:rPr>
                <w:sz w:val="20"/>
                <w:szCs w:val="20"/>
              </w:rPr>
            </w:pPr>
            <w:r w:rsidRPr="0039506A">
              <w:rPr>
                <w:sz w:val="20"/>
                <w:szCs w:val="20"/>
              </w:rPr>
              <w:t>2</w:t>
            </w:r>
            <w:r w:rsidR="008079C6">
              <w:rPr>
                <w:sz w:val="20"/>
                <w:szCs w:val="20"/>
              </w:rPr>
              <w:t>2</w:t>
            </w:r>
          </w:p>
        </w:tc>
        <w:tc>
          <w:tcPr>
            <w:tcW w:w="5132" w:type="dxa"/>
            <w:shd w:val="clear" w:color="auto" w:fill="auto"/>
            <w:tcMar>
              <w:left w:w="108" w:type="dxa"/>
            </w:tcMar>
          </w:tcPr>
          <w:p w:rsidR="00904FA9" w:rsidRPr="0039506A" w:rsidRDefault="00904FA9" w:rsidP="00FE444F">
            <w:pPr>
              <w:ind w:left="-79"/>
              <w:contextualSpacing/>
              <w:rPr>
                <w:sz w:val="20"/>
                <w:szCs w:val="20"/>
              </w:rPr>
            </w:pPr>
            <w:r w:rsidRPr="0039506A">
              <w:rPr>
                <w:sz w:val="20"/>
                <w:szCs w:val="20"/>
              </w:rPr>
              <w:t>ul. Kołobrzeska (przystanek koło BRICO MARCHE)</w:t>
            </w:r>
          </w:p>
        </w:tc>
        <w:tc>
          <w:tcPr>
            <w:tcW w:w="737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</w:tr>
      <w:tr w:rsidR="00904FA9" w:rsidTr="00FE444F"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jc w:val="center"/>
              <w:rPr>
                <w:sz w:val="20"/>
                <w:szCs w:val="20"/>
              </w:rPr>
            </w:pPr>
            <w:r w:rsidRPr="0039506A">
              <w:rPr>
                <w:sz w:val="20"/>
                <w:szCs w:val="20"/>
              </w:rPr>
              <w:t>2</w:t>
            </w:r>
            <w:r w:rsidR="008079C6">
              <w:rPr>
                <w:sz w:val="20"/>
                <w:szCs w:val="20"/>
              </w:rPr>
              <w:t>3</w:t>
            </w:r>
          </w:p>
        </w:tc>
        <w:tc>
          <w:tcPr>
            <w:tcW w:w="5132" w:type="dxa"/>
            <w:shd w:val="clear" w:color="auto" w:fill="auto"/>
            <w:tcMar>
              <w:left w:w="108" w:type="dxa"/>
            </w:tcMar>
          </w:tcPr>
          <w:p w:rsidR="00904FA9" w:rsidRPr="0039506A" w:rsidRDefault="00904FA9" w:rsidP="00FE444F">
            <w:pPr>
              <w:ind w:left="-79"/>
              <w:rPr>
                <w:sz w:val="20"/>
                <w:szCs w:val="20"/>
              </w:rPr>
            </w:pPr>
            <w:r w:rsidRPr="0039506A">
              <w:rPr>
                <w:sz w:val="20"/>
                <w:szCs w:val="20"/>
              </w:rPr>
              <w:t>ul. Cisowa (przy skrzyż. z ul. Pilską)</w:t>
            </w:r>
          </w:p>
        </w:tc>
        <w:tc>
          <w:tcPr>
            <w:tcW w:w="737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</w:tr>
      <w:tr w:rsidR="00904FA9" w:rsidTr="00FE444F"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jc w:val="center"/>
              <w:rPr>
                <w:sz w:val="20"/>
                <w:szCs w:val="20"/>
              </w:rPr>
            </w:pPr>
            <w:r w:rsidRPr="0039506A">
              <w:rPr>
                <w:sz w:val="20"/>
                <w:szCs w:val="20"/>
              </w:rPr>
              <w:t>2</w:t>
            </w:r>
            <w:r w:rsidR="008079C6">
              <w:rPr>
                <w:sz w:val="20"/>
                <w:szCs w:val="20"/>
              </w:rPr>
              <w:t>4</w:t>
            </w:r>
          </w:p>
        </w:tc>
        <w:tc>
          <w:tcPr>
            <w:tcW w:w="5132" w:type="dxa"/>
            <w:shd w:val="clear" w:color="auto" w:fill="auto"/>
            <w:tcMar>
              <w:left w:w="108" w:type="dxa"/>
            </w:tcMar>
          </w:tcPr>
          <w:p w:rsidR="00904FA9" w:rsidRPr="0039506A" w:rsidRDefault="00904FA9" w:rsidP="00FE444F">
            <w:pPr>
              <w:ind w:left="-79"/>
              <w:rPr>
                <w:sz w:val="20"/>
                <w:szCs w:val="20"/>
              </w:rPr>
            </w:pPr>
            <w:r w:rsidRPr="0039506A">
              <w:rPr>
                <w:sz w:val="20"/>
                <w:szCs w:val="20"/>
              </w:rPr>
              <w:t>ul. Szczecińska (basen)</w:t>
            </w:r>
          </w:p>
        </w:tc>
        <w:tc>
          <w:tcPr>
            <w:tcW w:w="737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</w:tr>
      <w:tr w:rsidR="00904FA9" w:rsidTr="00FE444F"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jc w:val="center"/>
              <w:rPr>
                <w:sz w:val="20"/>
                <w:szCs w:val="20"/>
              </w:rPr>
            </w:pPr>
            <w:r w:rsidRPr="0039506A">
              <w:rPr>
                <w:sz w:val="20"/>
                <w:szCs w:val="20"/>
              </w:rPr>
              <w:t>2</w:t>
            </w:r>
            <w:r w:rsidR="008079C6">
              <w:rPr>
                <w:sz w:val="20"/>
                <w:szCs w:val="20"/>
              </w:rPr>
              <w:t>5</w:t>
            </w:r>
          </w:p>
        </w:tc>
        <w:tc>
          <w:tcPr>
            <w:tcW w:w="5132" w:type="dxa"/>
            <w:shd w:val="clear" w:color="auto" w:fill="auto"/>
            <w:tcMar>
              <w:left w:w="108" w:type="dxa"/>
            </w:tcMar>
          </w:tcPr>
          <w:p w:rsidR="00904FA9" w:rsidRPr="0039506A" w:rsidRDefault="00904FA9" w:rsidP="00FE444F">
            <w:pPr>
              <w:ind w:left="-79"/>
              <w:rPr>
                <w:sz w:val="20"/>
                <w:szCs w:val="20"/>
              </w:rPr>
            </w:pPr>
            <w:r w:rsidRPr="0039506A">
              <w:rPr>
                <w:sz w:val="20"/>
                <w:szCs w:val="20"/>
              </w:rPr>
              <w:t>ul. Bukowa (obok kościoła)</w:t>
            </w:r>
          </w:p>
        </w:tc>
        <w:tc>
          <w:tcPr>
            <w:tcW w:w="737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</w:tr>
      <w:tr w:rsidR="00904FA9" w:rsidTr="00FE444F"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jc w:val="center"/>
              <w:rPr>
                <w:sz w:val="20"/>
                <w:szCs w:val="20"/>
              </w:rPr>
            </w:pPr>
            <w:r w:rsidRPr="0039506A">
              <w:rPr>
                <w:sz w:val="20"/>
                <w:szCs w:val="20"/>
              </w:rPr>
              <w:t>2</w:t>
            </w:r>
            <w:r w:rsidR="008079C6">
              <w:rPr>
                <w:sz w:val="20"/>
                <w:szCs w:val="20"/>
              </w:rPr>
              <w:t>6</w:t>
            </w:r>
          </w:p>
        </w:tc>
        <w:tc>
          <w:tcPr>
            <w:tcW w:w="5132" w:type="dxa"/>
            <w:shd w:val="clear" w:color="auto" w:fill="auto"/>
            <w:tcMar>
              <w:left w:w="108" w:type="dxa"/>
            </w:tcMar>
          </w:tcPr>
          <w:p w:rsidR="00904FA9" w:rsidRPr="0039506A" w:rsidRDefault="00904FA9" w:rsidP="00FE444F">
            <w:pPr>
              <w:ind w:left="-79"/>
              <w:rPr>
                <w:sz w:val="20"/>
                <w:szCs w:val="20"/>
              </w:rPr>
            </w:pPr>
            <w:r w:rsidRPr="0039506A">
              <w:rPr>
                <w:sz w:val="20"/>
                <w:szCs w:val="20"/>
              </w:rPr>
              <w:t>ul. Jana Pawła II (parking przy Ratuszu)</w:t>
            </w:r>
          </w:p>
        </w:tc>
        <w:tc>
          <w:tcPr>
            <w:tcW w:w="737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</w:tr>
      <w:tr w:rsidR="00904FA9" w:rsidTr="00FE444F"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jc w:val="center"/>
              <w:rPr>
                <w:sz w:val="20"/>
                <w:szCs w:val="20"/>
              </w:rPr>
            </w:pPr>
            <w:r w:rsidRPr="0039506A">
              <w:rPr>
                <w:sz w:val="20"/>
                <w:szCs w:val="20"/>
              </w:rPr>
              <w:t>2</w:t>
            </w:r>
            <w:r w:rsidR="008079C6">
              <w:rPr>
                <w:sz w:val="20"/>
                <w:szCs w:val="20"/>
              </w:rPr>
              <w:t>7</w:t>
            </w:r>
          </w:p>
        </w:tc>
        <w:tc>
          <w:tcPr>
            <w:tcW w:w="5132" w:type="dxa"/>
            <w:shd w:val="clear" w:color="auto" w:fill="auto"/>
            <w:tcMar>
              <w:left w:w="108" w:type="dxa"/>
            </w:tcMar>
          </w:tcPr>
          <w:p w:rsidR="00904FA9" w:rsidRPr="0039506A" w:rsidRDefault="00904FA9" w:rsidP="00FE444F">
            <w:pPr>
              <w:ind w:left="-79"/>
              <w:rPr>
                <w:sz w:val="20"/>
                <w:szCs w:val="20"/>
              </w:rPr>
            </w:pPr>
            <w:r w:rsidRPr="0039506A">
              <w:rPr>
                <w:sz w:val="20"/>
                <w:szCs w:val="20"/>
              </w:rPr>
              <w:t>ul. Kościuszki (przy skrzyż. z ul. Koszalińską, obok dawnej Jubilatki)</w:t>
            </w:r>
          </w:p>
        </w:tc>
        <w:tc>
          <w:tcPr>
            <w:tcW w:w="737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</w:tr>
      <w:tr w:rsidR="00904FA9" w:rsidTr="00FE444F"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904FA9" w:rsidRPr="0039506A" w:rsidRDefault="00767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079C6">
              <w:rPr>
                <w:sz w:val="20"/>
                <w:szCs w:val="20"/>
              </w:rPr>
              <w:t>8</w:t>
            </w:r>
          </w:p>
        </w:tc>
        <w:tc>
          <w:tcPr>
            <w:tcW w:w="5132" w:type="dxa"/>
            <w:shd w:val="clear" w:color="auto" w:fill="auto"/>
            <w:tcMar>
              <w:left w:w="108" w:type="dxa"/>
            </w:tcMar>
          </w:tcPr>
          <w:p w:rsidR="00904FA9" w:rsidRPr="0039506A" w:rsidRDefault="00904FA9" w:rsidP="00FE444F">
            <w:pPr>
              <w:ind w:left="-79"/>
              <w:rPr>
                <w:sz w:val="20"/>
                <w:szCs w:val="20"/>
              </w:rPr>
            </w:pPr>
            <w:r w:rsidRPr="0039506A">
              <w:rPr>
                <w:sz w:val="20"/>
                <w:szCs w:val="20"/>
              </w:rPr>
              <w:t>ul. Fabryczna (przy skrzyż. z ul. Miodową)</w:t>
            </w:r>
          </w:p>
        </w:tc>
        <w:tc>
          <w:tcPr>
            <w:tcW w:w="737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</w:tr>
      <w:tr w:rsidR="00904FA9" w:rsidTr="00FE444F"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904FA9" w:rsidRPr="0039506A" w:rsidRDefault="00767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079C6">
              <w:rPr>
                <w:sz w:val="20"/>
                <w:szCs w:val="20"/>
              </w:rPr>
              <w:t>9</w:t>
            </w:r>
          </w:p>
        </w:tc>
        <w:tc>
          <w:tcPr>
            <w:tcW w:w="5132" w:type="dxa"/>
            <w:shd w:val="clear" w:color="auto" w:fill="auto"/>
            <w:tcMar>
              <w:left w:w="108" w:type="dxa"/>
            </w:tcMar>
          </w:tcPr>
          <w:p w:rsidR="00904FA9" w:rsidRPr="0039506A" w:rsidRDefault="00904FA9" w:rsidP="00FE444F">
            <w:pPr>
              <w:ind w:left="-79"/>
              <w:rPr>
                <w:sz w:val="20"/>
                <w:szCs w:val="20"/>
              </w:rPr>
            </w:pPr>
            <w:proofErr w:type="spellStart"/>
            <w:r w:rsidRPr="0039506A">
              <w:rPr>
                <w:sz w:val="20"/>
                <w:szCs w:val="20"/>
              </w:rPr>
              <w:t>Czarnobór</w:t>
            </w:r>
            <w:proofErr w:type="spellEnd"/>
          </w:p>
        </w:tc>
        <w:tc>
          <w:tcPr>
            <w:tcW w:w="737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</w:tr>
      <w:tr w:rsidR="00904FA9" w:rsidTr="00FE444F"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904FA9" w:rsidRPr="0039506A" w:rsidRDefault="00807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132" w:type="dxa"/>
            <w:shd w:val="clear" w:color="auto" w:fill="auto"/>
            <w:tcMar>
              <w:left w:w="108" w:type="dxa"/>
            </w:tcMar>
          </w:tcPr>
          <w:p w:rsidR="00904FA9" w:rsidRPr="0039506A" w:rsidRDefault="00904FA9" w:rsidP="00FE444F">
            <w:pPr>
              <w:ind w:left="-79"/>
              <w:rPr>
                <w:sz w:val="20"/>
                <w:szCs w:val="20"/>
              </w:rPr>
            </w:pPr>
            <w:r w:rsidRPr="0039506A">
              <w:rPr>
                <w:sz w:val="20"/>
                <w:szCs w:val="20"/>
              </w:rPr>
              <w:t xml:space="preserve">ul. Stanisława Staszica (obok pos. nr 12) </w:t>
            </w:r>
          </w:p>
        </w:tc>
        <w:tc>
          <w:tcPr>
            <w:tcW w:w="737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</w:tr>
      <w:tr w:rsidR="00904FA9" w:rsidTr="00FE444F"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jc w:val="center"/>
              <w:rPr>
                <w:sz w:val="20"/>
                <w:szCs w:val="20"/>
              </w:rPr>
            </w:pPr>
            <w:r w:rsidRPr="0039506A">
              <w:rPr>
                <w:sz w:val="20"/>
                <w:szCs w:val="20"/>
              </w:rPr>
              <w:t>3</w:t>
            </w:r>
            <w:r w:rsidR="008079C6">
              <w:rPr>
                <w:sz w:val="20"/>
                <w:szCs w:val="20"/>
              </w:rPr>
              <w:t>1</w:t>
            </w:r>
          </w:p>
        </w:tc>
        <w:tc>
          <w:tcPr>
            <w:tcW w:w="5132" w:type="dxa"/>
            <w:shd w:val="clear" w:color="auto" w:fill="auto"/>
            <w:tcMar>
              <w:left w:w="108" w:type="dxa"/>
            </w:tcMar>
          </w:tcPr>
          <w:p w:rsidR="00904FA9" w:rsidRPr="0039506A" w:rsidRDefault="00904FA9" w:rsidP="00FE444F">
            <w:pPr>
              <w:ind w:left="-79"/>
              <w:rPr>
                <w:sz w:val="20"/>
                <w:szCs w:val="20"/>
              </w:rPr>
            </w:pPr>
            <w:r w:rsidRPr="0039506A">
              <w:rPr>
                <w:sz w:val="20"/>
                <w:szCs w:val="20"/>
              </w:rPr>
              <w:t>ul. Letniskowa (prz</w:t>
            </w:r>
            <w:bookmarkStart w:id="0" w:name="_GoBack"/>
            <w:bookmarkEnd w:id="0"/>
            <w:r w:rsidRPr="0039506A">
              <w:rPr>
                <w:sz w:val="20"/>
                <w:szCs w:val="20"/>
              </w:rPr>
              <w:t>y przystanku)</w:t>
            </w:r>
          </w:p>
        </w:tc>
        <w:tc>
          <w:tcPr>
            <w:tcW w:w="737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04FA9" w:rsidRPr="0039506A" w:rsidRDefault="00904FA9">
            <w:pPr>
              <w:rPr>
                <w:sz w:val="20"/>
                <w:szCs w:val="20"/>
              </w:rPr>
            </w:pPr>
          </w:p>
        </w:tc>
      </w:tr>
    </w:tbl>
    <w:p w:rsidR="00D73C02" w:rsidRDefault="00D73C02">
      <w:pPr>
        <w:rPr>
          <w:b/>
          <w:sz w:val="20"/>
        </w:rPr>
      </w:pPr>
    </w:p>
    <w:p w:rsidR="00004C50" w:rsidRDefault="00004C50">
      <w:pPr>
        <w:rPr>
          <w:b/>
          <w:sz w:val="20"/>
        </w:rPr>
      </w:pPr>
    </w:p>
    <w:p w:rsidR="00D73C02" w:rsidRPr="00FE444F" w:rsidRDefault="00890194">
      <w:pPr>
        <w:rPr>
          <w:b/>
          <w:sz w:val="20"/>
          <w:szCs w:val="20"/>
        </w:rPr>
      </w:pPr>
      <w:r>
        <w:rPr>
          <w:b/>
          <w:sz w:val="20"/>
        </w:rPr>
        <w:t xml:space="preserve">                                                              </w:t>
      </w:r>
      <w:r>
        <w:rPr>
          <w:b/>
          <w:sz w:val="21"/>
          <w:szCs w:val="21"/>
        </w:rPr>
        <w:t xml:space="preserve"> </w:t>
      </w:r>
      <w:r w:rsidRPr="00FE444F">
        <w:rPr>
          <w:b/>
          <w:sz w:val="20"/>
          <w:szCs w:val="20"/>
        </w:rPr>
        <w:t>OGÓŁEM DO ZAPŁATY (BRUTTO)   ……………………………………………..</w:t>
      </w:r>
    </w:p>
    <w:p w:rsidR="00FE444F" w:rsidRDefault="00FE444F" w:rsidP="0039506A">
      <w:pPr>
        <w:jc w:val="both"/>
        <w:rPr>
          <w:sz w:val="16"/>
          <w:szCs w:val="16"/>
        </w:rPr>
      </w:pPr>
    </w:p>
    <w:p w:rsidR="0039506A" w:rsidRPr="007F6F22" w:rsidRDefault="0039506A" w:rsidP="0039506A">
      <w:pPr>
        <w:jc w:val="both"/>
        <w:rPr>
          <w:sz w:val="16"/>
          <w:szCs w:val="16"/>
        </w:rPr>
      </w:pPr>
      <w:r w:rsidRPr="007F6F22">
        <w:rPr>
          <w:sz w:val="16"/>
          <w:szCs w:val="16"/>
        </w:rPr>
        <w:t>Administratorem przekazanych przez Państwa danych osobowych jest Ośrodek Sportu i Rekreacji w Szczecinku, zwany dalej „Administratorem”.</w:t>
      </w:r>
      <w:r>
        <w:rPr>
          <w:sz w:val="16"/>
          <w:szCs w:val="16"/>
        </w:rPr>
        <w:t xml:space="preserve"> </w:t>
      </w:r>
      <w:r w:rsidR="00FE444F">
        <w:rPr>
          <w:sz w:val="16"/>
          <w:szCs w:val="16"/>
        </w:rPr>
        <w:br/>
      </w:r>
      <w:r w:rsidRPr="007F6F22">
        <w:rPr>
          <w:sz w:val="16"/>
          <w:szCs w:val="16"/>
        </w:rPr>
        <w:t xml:space="preserve">Z Administratorem można skontaktować się pisząc na adres, ul. Piłsudskiego 3, 78-400 Szczecinek lub za pośrednictwem Inspektora Ochrony Danych Osobowych pod adresem e-mail </w:t>
      </w:r>
      <w:hyperlink r:id="rId6" w:history="1">
        <w:r w:rsidRPr="00182F85">
          <w:rPr>
            <w:rStyle w:val="Hipercze"/>
            <w:color w:val="auto"/>
            <w:sz w:val="16"/>
            <w:szCs w:val="16"/>
            <w:u w:val="none"/>
          </w:rPr>
          <w:t>iod@osir.szczecinek.pl</w:t>
        </w:r>
      </w:hyperlink>
      <w:r w:rsidRPr="00182F85">
        <w:rPr>
          <w:sz w:val="16"/>
          <w:szCs w:val="16"/>
        </w:rPr>
        <w:t xml:space="preserve"> .</w:t>
      </w:r>
    </w:p>
    <w:p w:rsidR="0039506A" w:rsidRPr="007F6F22" w:rsidRDefault="0039506A" w:rsidP="0039506A">
      <w:pPr>
        <w:jc w:val="both"/>
        <w:rPr>
          <w:color w:val="000000" w:themeColor="text1"/>
          <w:sz w:val="16"/>
          <w:szCs w:val="16"/>
        </w:rPr>
      </w:pPr>
      <w:r w:rsidRPr="007F6F22">
        <w:rPr>
          <w:sz w:val="16"/>
          <w:szCs w:val="16"/>
        </w:rPr>
        <w:t xml:space="preserve">Administrator przetwarza Państwa dane osobowe w celu zawarcia i realizacji usługi </w:t>
      </w:r>
      <w:r>
        <w:rPr>
          <w:sz w:val="16"/>
          <w:szCs w:val="16"/>
        </w:rPr>
        <w:t>rozmieszczenia plakatów</w:t>
      </w:r>
      <w:r w:rsidRPr="007F6F22">
        <w:rPr>
          <w:color w:val="000000" w:themeColor="text1"/>
          <w:sz w:val="16"/>
          <w:szCs w:val="16"/>
        </w:rPr>
        <w:t>.</w:t>
      </w:r>
    </w:p>
    <w:p w:rsidR="0039506A" w:rsidRPr="007F6F22" w:rsidRDefault="0039506A" w:rsidP="0039506A">
      <w:pPr>
        <w:jc w:val="both"/>
        <w:rPr>
          <w:sz w:val="16"/>
          <w:szCs w:val="16"/>
        </w:rPr>
      </w:pPr>
      <w:r w:rsidRPr="007F6F22">
        <w:rPr>
          <w:sz w:val="16"/>
          <w:szCs w:val="16"/>
        </w:rPr>
        <w:t>Państwa dane osobowe mogą być udostępniane podmiotom upoważnionym na podstawie przepisów prawa, np. podczas czynności kontrolnych przez upoważnione organy. Państwa dane osobowe nie będą przekazywane do państw trzecich.</w:t>
      </w:r>
      <w:r>
        <w:rPr>
          <w:sz w:val="16"/>
          <w:szCs w:val="16"/>
        </w:rPr>
        <w:t xml:space="preserve"> </w:t>
      </w:r>
      <w:r w:rsidRPr="007F6F22">
        <w:rPr>
          <w:sz w:val="16"/>
          <w:szCs w:val="16"/>
        </w:rPr>
        <w:t>Państwa dane będą przechowywane przez Administratora przez okres nie dłuższy</w:t>
      </w:r>
      <w:r w:rsidR="00FE444F">
        <w:rPr>
          <w:sz w:val="16"/>
          <w:szCs w:val="16"/>
        </w:rPr>
        <w:br/>
      </w:r>
      <w:r w:rsidRPr="007F6F22">
        <w:rPr>
          <w:sz w:val="16"/>
          <w:szCs w:val="16"/>
        </w:rPr>
        <w:t>niż 6 lat od zakończenia realizacji usługi, zgodnie z przepisami finansowo-księgowymi oraz archiwalnymi. Okres ten może zostać przedłużony do czasu przedawnienia roszczeń, jeśli przetwarzanie danych osobowych będzie niezbędne do dochodzenia lub obrony przed takimi roszczeniami.</w:t>
      </w:r>
    </w:p>
    <w:p w:rsidR="0039506A" w:rsidRPr="007F6F22" w:rsidRDefault="0039506A" w:rsidP="0039506A">
      <w:pPr>
        <w:jc w:val="both"/>
        <w:rPr>
          <w:sz w:val="16"/>
          <w:szCs w:val="16"/>
        </w:rPr>
      </w:pPr>
      <w:r w:rsidRPr="007F6F22">
        <w:rPr>
          <w:sz w:val="16"/>
          <w:szCs w:val="16"/>
        </w:rPr>
        <w:t>Przysługuje Państwu prawo do dostępu do swoich danych, ich sprostowania, aktualizowania,  prawo do ograniczenia przetwarzania danych, jak równ</w:t>
      </w:r>
      <w:r>
        <w:rPr>
          <w:sz w:val="16"/>
          <w:szCs w:val="16"/>
        </w:rPr>
        <w:t xml:space="preserve">ież prawo </w:t>
      </w:r>
      <w:r w:rsidR="00FE444F">
        <w:rPr>
          <w:sz w:val="16"/>
          <w:szCs w:val="16"/>
        </w:rPr>
        <w:br/>
      </w:r>
      <w:r>
        <w:rPr>
          <w:sz w:val="16"/>
          <w:szCs w:val="16"/>
        </w:rPr>
        <w:t xml:space="preserve">do wniesienia skargi </w:t>
      </w:r>
      <w:r w:rsidRPr="007F6F22">
        <w:rPr>
          <w:sz w:val="16"/>
          <w:szCs w:val="16"/>
        </w:rPr>
        <w:t>do Prezesa Urzędu Ochrony Danych Osobowych.</w:t>
      </w:r>
      <w:r>
        <w:rPr>
          <w:sz w:val="16"/>
          <w:szCs w:val="16"/>
        </w:rPr>
        <w:t xml:space="preserve"> </w:t>
      </w:r>
      <w:r w:rsidRPr="007F6F22">
        <w:rPr>
          <w:sz w:val="16"/>
          <w:szCs w:val="16"/>
        </w:rPr>
        <w:t xml:space="preserve">Przekazane dane osobowe nie będą podlegały przetwarzaniu zautomatyzowanemu, które mogłoby mieć wpływ na Państwa sytuację prawną lub w inny sposób wpływać na Państwa prawa i obowiązki.  </w:t>
      </w:r>
    </w:p>
    <w:p w:rsidR="0039506A" w:rsidRPr="007F6F22" w:rsidRDefault="0039506A" w:rsidP="0039506A">
      <w:pPr>
        <w:jc w:val="both"/>
        <w:rPr>
          <w:color w:val="000000" w:themeColor="text1"/>
          <w:sz w:val="16"/>
          <w:szCs w:val="16"/>
        </w:rPr>
      </w:pPr>
      <w:r w:rsidRPr="007F6F22">
        <w:rPr>
          <w:color w:val="000000" w:themeColor="text1"/>
          <w:sz w:val="16"/>
          <w:szCs w:val="16"/>
        </w:rPr>
        <w:t>Podanie danych osobowych jest dobrowolne, jednak brak podania danych może skutkować brakiem możliwości realizacji usługi.</w:t>
      </w:r>
    </w:p>
    <w:p w:rsidR="00FE444F" w:rsidRDefault="00FE444F">
      <w:pPr>
        <w:rPr>
          <w:b/>
          <w:sz w:val="20"/>
          <w:szCs w:val="20"/>
        </w:rPr>
      </w:pPr>
    </w:p>
    <w:p w:rsidR="00004C50" w:rsidRDefault="00004C50">
      <w:pPr>
        <w:rPr>
          <w:b/>
          <w:sz w:val="20"/>
          <w:szCs w:val="20"/>
        </w:rPr>
      </w:pPr>
    </w:p>
    <w:p w:rsidR="0039506A" w:rsidRDefault="00FE444F" w:rsidP="00FE444F">
      <w:pPr>
        <w:ind w:left="4248" w:firstLine="708"/>
      </w:pPr>
      <w:r>
        <w:rPr>
          <w:b/>
          <w:sz w:val="20"/>
          <w:szCs w:val="20"/>
        </w:rPr>
        <w:t xml:space="preserve">Podpis </w:t>
      </w:r>
      <w:r w:rsidR="00F84EAD">
        <w:rPr>
          <w:b/>
          <w:sz w:val="20"/>
          <w:szCs w:val="20"/>
        </w:rPr>
        <w:t>Z</w:t>
      </w:r>
      <w:r>
        <w:rPr>
          <w:b/>
          <w:sz w:val="20"/>
          <w:szCs w:val="20"/>
        </w:rPr>
        <w:t>lecającego</w:t>
      </w:r>
      <w:r w:rsidRPr="00FE444F">
        <w:rPr>
          <w:b/>
          <w:sz w:val="20"/>
          <w:szCs w:val="20"/>
        </w:rPr>
        <w:t xml:space="preserve">   ……………………………………………..</w:t>
      </w:r>
    </w:p>
    <w:sectPr w:rsidR="0039506A" w:rsidSect="00E02E64">
      <w:pgSz w:w="11906" w:h="16838"/>
      <w:pgMar w:top="284" w:right="720" w:bottom="249" w:left="720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C57" w:rsidRDefault="00861C57" w:rsidP="0039506A">
      <w:r>
        <w:separator/>
      </w:r>
    </w:p>
  </w:endnote>
  <w:endnote w:type="continuationSeparator" w:id="0">
    <w:p w:rsidR="00861C57" w:rsidRDefault="00861C57" w:rsidP="00395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C57" w:rsidRDefault="00861C57" w:rsidP="0039506A">
      <w:r>
        <w:separator/>
      </w:r>
    </w:p>
  </w:footnote>
  <w:footnote w:type="continuationSeparator" w:id="0">
    <w:p w:rsidR="00861C57" w:rsidRDefault="00861C57" w:rsidP="003950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C02"/>
    <w:rsid w:val="00004C50"/>
    <w:rsid w:val="00017488"/>
    <w:rsid w:val="001122CA"/>
    <w:rsid w:val="00182F85"/>
    <w:rsid w:val="002752D9"/>
    <w:rsid w:val="0039506A"/>
    <w:rsid w:val="004A6497"/>
    <w:rsid w:val="00600D62"/>
    <w:rsid w:val="00767352"/>
    <w:rsid w:val="008079C6"/>
    <w:rsid w:val="00861C57"/>
    <w:rsid w:val="00890194"/>
    <w:rsid w:val="008B1283"/>
    <w:rsid w:val="00904FA9"/>
    <w:rsid w:val="009473BD"/>
    <w:rsid w:val="00A4484E"/>
    <w:rsid w:val="00AA21C4"/>
    <w:rsid w:val="00BA084E"/>
    <w:rsid w:val="00BA3E58"/>
    <w:rsid w:val="00D73C02"/>
    <w:rsid w:val="00E02E64"/>
    <w:rsid w:val="00F613F4"/>
    <w:rsid w:val="00F84EAD"/>
    <w:rsid w:val="00FE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1DA4FE"/>
  <w15:docId w15:val="{528A29B1-7B67-4D61-AFA8-09521D2D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table" w:styleId="Tabela-Siatka">
    <w:name w:val="Table Grid"/>
    <w:basedOn w:val="Standardowy"/>
    <w:rsid w:val="00321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8901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9019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9506A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nhideWhenUsed/>
    <w:rsid w:val="003950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950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osir.szczecinek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dc:description/>
  <cp:lastModifiedBy>Osir Szczecinek</cp:lastModifiedBy>
  <cp:revision>9</cp:revision>
  <cp:lastPrinted>2018-12-21T06:43:00Z</cp:lastPrinted>
  <dcterms:created xsi:type="dcterms:W3CDTF">2018-06-18T06:53:00Z</dcterms:created>
  <dcterms:modified xsi:type="dcterms:W3CDTF">2018-12-21T06:50:00Z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