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941529">
        <w:rPr>
          <w:rFonts w:asciiTheme="minorHAnsi" w:hAnsiTheme="minorHAnsi"/>
          <w:b/>
          <w:bCs/>
          <w:color w:val="auto"/>
        </w:rPr>
        <w:t>4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6D6D58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6D6D58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6D6D58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6D6D58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6D6D58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6D6D58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040ACB" w:rsidRDefault="00862C23" w:rsidP="00823407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6D6D58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6D6D58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6D6D58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6D6D58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</w:t>
      </w:r>
      <w:r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(DZ. U. Z 2016 R. POZ. </w:t>
      </w:r>
      <w:r w:rsidR="00194B61"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>1817</w:t>
      </w:r>
      <w:r w:rsidRPr="00040ACB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26B91" w:rsidRPr="00D97AAD" w:rsidRDefault="00226B91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26B91" w:rsidRPr="00D97AAD" w:rsidRDefault="00226B91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26B91" w:rsidRPr="00D97AAD" w:rsidRDefault="00226B91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06168D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941529" w:rsidRDefault="0094152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  przeciwko oferenta (owi)</w:t>
      </w:r>
      <w:r>
        <w:rPr>
          <w:rFonts w:asciiTheme="minorHAnsi" w:hAnsiTheme="minorHAnsi" w:cs="Verdana"/>
          <w:color w:val="auto"/>
          <w:sz w:val="18"/>
          <w:szCs w:val="18"/>
          <w:vertAlign w:val="superscript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/oferent (om) </w:t>
      </w:r>
      <w:r>
        <w:rPr>
          <w:rFonts w:asciiTheme="minorHAnsi" w:hAnsiTheme="minorHAnsi" w:cs="Verdana"/>
          <w:color w:val="auto"/>
          <w:sz w:val="18"/>
          <w:szCs w:val="18"/>
          <w:vertAlign w:val="superscript"/>
        </w:rPr>
        <w:t xml:space="preserve">* </w:t>
      </w:r>
      <w:r>
        <w:rPr>
          <w:rFonts w:asciiTheme="minorHAnsi" w:hAnsiTheme="minorHAnsi" w:cs="Verdana"/>
          <w:color w:val="auto"/>
          <w:sz w:val="18"/>
          <w:szCs w:val="18"/>
        </w:rPr>
        <w:t>składającym niniejszą ofertę nie są prowadzone postępowania egzekucyjne na podstawie przepisów prawa cywilnego lub administracyjnego;</w:t>
      </w:r>
    </w:p>
    <w:p w:rsidR="00AB05FC" w:rsidRDefault="00AB05F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6) 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nie działają w celu osiągnięcia zysku;</w:t>
      </w:r>
    </w:p>
    <w:p w:rsidR="0004479B" w:rsidRDefault="0004479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oświadczają, że złożyli w terminie</w:t>
      </w:r>
      <w:r w:rsidR="0006168D">
        <w:rPr>
          <w:rFonts w:asciiTheme="minorHAnsi" w:hAnsiTheme="minorHAnsi" w:cs="Verdana"/>
          <w:color w:val="auto"/>
          <w:sz w:val="18"/>
          <w:szCs w:val="18"/>
        </w:rPr>
        <w:t xml:space="preserve"> sprawozdanie końcowe z otrzymanej dotacji z Miasta Szczecinek za rok 2016;</w:t>
      </w:r>
    </w:p>
    <w:p w:rsidR="0006168D" w:rsidRPr="00941529" w:rsidRDefault="0006168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</w:t>
      </w:r>
      <w:r>
        <w:rPr>
          <w:rFonts w:asciiTheme="minorHAnsi" w:hAnsiTheme="minorHAnsi" w:cs="Verdana"/>
          <w:color w:val="auto"/>
          <w:sz w:val="18"/>
          <w:szCs w:val="18"/>
        </w:rPr>
        <w:t>, zobowiązują się do terminowego wykonania i rozliczenia wspartego zadania;</w:t>
      </w:r>
    </w:p>
    <w:p w:rsidR="00ED1D2C" w:rsidRPr="00D97AAD" w:rsidRDefault="0006168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06168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06168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11</w:t>
      </w:r>
      <w:bookmarkStart w:id="3" w:name="_GoBack"/>
      <w:bookmarkEnd w:id="3"/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03614" w:rsidRPr="00D97AAD" w:rsidRDefault="00E24FE3" w:rsidP="00FB4C1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</w:t>
      </w:r>
      <w:r w:rsidR="00FB4C16">
        <w:rPr>
          <w:rFonts w:asciiTheme="minorHAnsi" w:hAnsiTheme="minorHAnsi" w:cs="Verdana"/>
          <w:color w:val="auto"/>
          <w:sz w:val="20"/>
          <w:szCs w:val="20"/>
        </w:rPr>
        <w:t>..............................</w:t>
      </w:r>
    </w:p>
    <w:sectPr w:rsidR="00A03614" w:rsidRPr="00D97AAD" w:rsidSect="00D47262">
      <w:endnotePr>
        <w:numFmt w:val="decimal"/>
      </w:endnotePr>
      <w:pgSz w:w="11906" w:h="16838" w:code="9"/>
      <w:pgMar w:top="1531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C3" w:rsidRDefault="00EC72C3">
      <w:r>
        <w:separator/>
      </w:r>
    </w:p>
  </w:endnote>
  <w:endnote w:type="continuationSeparator" w:id="0">
    <w:p w:rsidR="00EC72C3" w:rsidRDefault="00E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6168D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C3" w:rsidRDefault="00EC72C3">
      <w:r>
        <w:separator/>
      </w:r>
    </w:p>
  </w:footnote>
  <w:footnote w:type="continuationSeparator" w:id="0">
    <w:p w:rsidR="00EC72C3" w:rsidRDefault="00EC72C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0ACB"/>
    <w:rsid w:val="00041E73"/>
    <w:rsid w:val="000439B1"/>
    <w:rsid w:val="0004479B"/>
    <w:rsid w:val="000448D5"/>
    <w:rsid w:val="00044BC3"/>
    <w:rsid w:val="00044D08"/>
    <w:rsid w:val="00044FDB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168D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8D8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0A1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B61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6B91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96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A4D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17E6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CF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2A3"/>
    <w:rsid w:val="006D5807"/>
    <w:rsid w:val="006D5A95"/>
    <w:rsid w:val="006D6D58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374D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822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660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1529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2C0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5FC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2FF0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A0A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4D3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0B2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8D8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262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457"/>
    <w:rsid w:val="00D65822"/>
    <w:rsid w:val="00D70DA5"/>
    <w:rsid w:val="00D7342D"/>
    <w:rsid w:val="00D753D7"/>
    <w:rsid w:val="00D77DF2"/>
    <w:rsid w:val="00D81EEF"/>
    <w:rsid w:val="00D82951"/>
    <w:rsid w:val="00D858A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6E1D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172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2C3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454B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C16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0FC1830-B626-4105-A8FB-FF9F0CF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C548-A569-45CB-9065-136D9015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Paweł Metkowski</cp:lastModifiedBy>
  <cp:revision>6</cp:revision>
  <cp:lastPrinted>2016-05-31T09:57:00Z</cp:lastPrinted>
  <dcterms:created xsi:type="dcterms:W3CDTF">2016-11-17T08:10:00Z</dcterms:created>
  <dcterms:modified xsi:type="dcterms:W3CDTF">2017-02-07T06:53:00Z</dcterms:modified>
</cp:coreProperties>
</file>